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jc w:val="both"/>
      </w:pPr>
      <w:r>
        <w:rPr/>
        <w:t>RFP</w:t>
      </w:r>
      <w:r>
        <w:rPr>
          <w:spacing w:val="-8"/>
        </w:rPr>
        <w:t> </w:t>
      </w:r>
      <w:r>
        <w:rPr/>
        <w:t>23-07-01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2"/>
        </w:rPr>
        <w:t>MATERIALS</w:t>
      </w:r>
    </w:p>
    <w:p>
      <w:pPr>
        <w:pStyle w:val="BodyText"/>
        <w:spacing w:before="10"/>
        <w:ind w:left="0"/>
      </w:pPr>
    </w:p>
    <w:p>
      <w:pPr>
        <w:pStyle w:val="BodyText"/>
        <w:jc w:val="both"/>
      </w:pPr>
      <w:r>
        <w:rPr>
          <w:u w:val="single"/>
        </w:rPr>
        <w:t>Bid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BodyText"/>
        <w:ind w:right="114"/>
        <w:jc w:val="both"/>
      </w:pPr>
      <w:r>
        <w:rPr/>
        <w:t>Red</w:t>
      </w:r>
      <w:r>
        <w:rPr>
          <w:spacing w:val="-3"/>
        </w:rPr>
        <w:t> </w:t>
      </w:r>
      <w:r>
        <w:rPr/>
        <w:t>Oak</w:t>
      </w:r>
      <w:r>
        <w:rPr>
          <w:spacing w:val="-4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seeking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retain</w:t>
      </w:r>
      <w:r>
        <w:rPr>
          <w:spacing w:val="-3"/>
        </w:rPr>
        <w:t> </w:t>
      </w:r>
      <w:r>
        <w:rPr/>
        <w:t>highly</w:t>
      </w:r>
      <w:r>
        <w:rPr>
          <w:spacing w:val="-1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persons</w:t>
      </w:r>
      <w:r>
        <w:rPr>
          <w:spacing w:val="-4"/>
        </w:rPr>
        <w:t> </w:t>
      </w:r>
      <w:r>
        <w:rPr/>
        <w:t>and/or</w:t>
      </w:r>
      <w:r>
        <w:rPr>
          <w:spacing w:val="-2"/>
        </w:rPr>
        <w:t> </w:t>
      </w:r>
      <w:r>
        <w:rPr/>
        <w:t>firms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 Professional Special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 staff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students. The</w:t>
      </w:r>
      <w:r>
        <w:rPr>
          <w:spacing w:val="-2"/>
        </w:rPr>
        <w:t> </w:t>
      </w:r>
      <w:r>
        <w:rPr/>
        <w:t>term</w:t>
      </w:r>
      <w:r>
        <w:rPr>
          <w:spacing w:val="-1"/>
        </w:rPr>
        <w:t> </w:t>
      </w:r>
      <w:r>
        <w:rPr/>
        <w:t>of the award</w:t>
      </w:r>
      <w:r>
        <w:rPr>
          <w:spacing w:val="-1"/>
        </w:rPr>
        <w:t> </w:t>
      </w:r>
      <w:r>
        <w:rPr/>
        <w:t>will be for a</w:t>
      </w:r>
      <w:r>
        <w:rPr>
          <w:spacing w:val="-2"/>
        </w:rPr>
        <w:t> </w:t>
      </w:r>
      <w:r>
        <w:rPr/>
        <w:t>one (1) year period with an option to renew for three (3) additional 12-month periods, for a maximum of four</w:t>
      </w:r>
    </w:p>
    <w:p>
      <w:pPr>
        <w:pStyle w:val="BodyText"/>
        <w:spacing w:before="1"/>
        <w:ind w:left="119"/>
      </w:pPr>
      <w:r>
        <w:rPr/>
        <w:t>(4)years.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purchased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'AS</w:t>
      </w:r>
      <w:r>
        <w:rPr>
          <w:spacing w:val="-4"/>
        </w:rPr>
        <w:t> </w:t>
      </w:r>
      <w:r>
        <w:rPr/>
        <w:t>NEEDED"</w:t>
      </w:r>
      <w:r>
        <w:rPr>
          <w:spacing w:val="-1"/>
        </w:rPr>
        <w:t> </w:t>
      </w:r>
      <w:r>
        <w:rPr/>
        <w:t>basis,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Red</w:t>
      </w:r>
      <w:r>
        <w:rPr>
          <w:spacing w:val="-4"/>
        </w:rPr>
        <w:t> </w:t>
      </w:r>
      <w:r>
        <w:rPr/>
        <w:t>Oak</w:t>
      </w:r>
      <w:r>
        <w:rPr>
          <w:spacing w:val="-1"/>
        </w:rPr>
        <w:t> </w:t>
      </w:r>
      <w:r>
        <w:rPr/>
        <w:t>ISD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sole determination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need.</w:t>
      </w:r>
      <w:r>
        <w:rPr>
          <w:spacing w:val="-5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vendor</w:t>
      </w:r>
      <w:r>
        <w:rPr>
          <w:spacing w:val="-2"/>
        </w:rPr>
        <w:t> </w:t>
      </w:r>
      <w:r>
        <w:rPr/>
        <w:t>awards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 resources for needed services. All suppliers agree to provide services a required within the time limitations designated by the Red Oak ISD upon receipt of a ROISD Purchase Order.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Specific</w:t>
      </w:r>
      <w:r>
        <w:rPr>
          <w:spacing w:val="-6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requested</w:t>
      </w:r>
      <w:r>
        <w:rPr>
          <w:spacing w:val="-6"/>
        </w:rPr>
        <w:t> </w:t>
      </w:r>
      <w:r>
        <w:rPr/>
        <w:t>include,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limited</w:t>
      </w:r>
      <w:r>
        <w:rPr>
          <w:spacing w:val="-6"/>
        </w:rPr>
        <w:t> </w:t>
      </w:r>
      <w:r>
        <w:rPr/>
        <w:t>to,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following: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266" w:after="0"/>
        <w:ind w:left="330" w:right="0" w:hanging="210"/>
        <w:jc w:val="left"/>
        <w:rPr>
          <w:sz w:val="22"/>
        </w:rPr>
      </w:pPr>
      <w:r>
        <w:rPr>
          <w:sz w:val="22"/>
        </w:rPr>
        <w:t>Licensed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Psychologists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0"/>
        <w:jc w:val="left"/>
        <w:rPr>
          <w:sz w:val="22"/>
        </w:rPr>
      </w:pPr>
      <w:r>
        <w:rPr>
          <w:sz w:val="22"/>
        </w:rPr>
        <w:t>Licensed</w:t>
      </w:r>
      <w:r>
        <w:rPr>
          <w:spacing w:val="-5"/>
          <w:sz w:val="22"/>
        </w:rPr>
        <w:t> </w:t>
      </w:r>
      <w:r>
        <w:rPr>
          <w:sz w:val="22"/>
        </w:rPr>
        <w:t>Specialists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Psychology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1" w:after="0"/>
        <w:ind w:left="317" w:right="0" w:hanging="198"/>
        <w:jc w:val="left"/>
        <w:rPr>
          <w:sz w:val="22"/>
        </w:rPr>
      </w:pPr>
      <w:r>
        <w:rPr>
          <w:sz w:val="22"/>
        </w:rPr>
        <w:t>Texas</w:t>
      </w:r>
      <w:r>
        <w:rPr>
          <w:spacing w:val="-7"/>
          <w:sz w:val="22"/>
        </w:rPr>
        <w:t> </w:t>
      </w:r>
      <w:r>
        <w:rPr>
          <w:sz w:val="22"/>
        </w:rPr>
        <w:t>Certified</w:t>
      </w:r>
      <w:r>
        <w:rPr>
          <w:spacing w:val="-8"/>
          <w:sz w:val="22"/>
        </w:rPr>
        <w:t> </w:t>
      </w:r>
      <w:r>
        <w:rPr>
          <w:sz w:val="22"/>
        </w:rPr>
        <w:t>Educational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Diagnosticians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339" w:right="0" w:hanging="220"/>
        <w:jc w:val="left"/>
        <w:rPr>
          <w:sz w:val="22"/>
        </w:rPr>
      </w:pPr>
      <w:r>
        <w:rPr>
          <w:sz w:val="22"/>
        </w:rPr>
        <w:t>Licensed</w:t>
      </w:r>
      <w:r>
        <w:rPr>
          <w:spacing w:val="-9"/>
          <w:sz w:val="22"/>
        </w:rPr>
        <w:t> </w:t>
      </w:r>
      <w:r>
        <w:rPr>
          <w:sz w:val="22"/>
        </w:rPr>
        <w:t>Physical</w:t>
      </w:r>
      <w:r>
        <w:rPr>
          <w:spacing w:val="-6"/>
          <w:sz w:val="22"/>
        </w:rPr>
        <w:t> </w:t>
      </w:r>
      <w:r>
        <w:rPr>
          <w:sz w:val="22"/>
        </w:rPr>
        <w:t>Therapists,</w:t>
      </w:r>
      <w:r>
        <w:rPr>
          <w:spacing w:val="-6"/>
          <w:sz w:val="22"/>
        </w:rPr>
        <w:t> </w:t>
      </w:r>
      <w:r>
        <w:rPr>
          <w:sz w:val="22"/>
        </w:rPr>
        <w:t>Licensed</w:t>
      </w:r>
      <w:r>
        <w:rPr>
          <w:spacing w:val="-8"/>
          <w:sz w:val="22"/>
        </w:rPr>
        <w:t> </w:t>
      </w:r>
      <w:r>
        <w:rPr>
          <w:sz w:val="22"/>
        </w:rPr>
        <w:t>Occupational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Therapists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40" w:lineRule="auto" w:before="0" w:after="0"/>
        <w:ind w:left="334" w:right="0" w:hanging="215"/>
        <w:jc w:val="left"/>
        <w:rPr>
          <w:sz w:val="22"/>
        </w:rPr>
      </w:pPr>
      <w:r>
        <w:rPr>
          <w:spacing w:val="-2"/>
          <w:sz w:val="22"/>
        </w:rPr>
        <w:t>Optometrists/Ophthalmologists</w:t>
      </w:r>
      <w:r>
        <w:rPr>
          <w:spacing w:val="37"/>
          <w:sz w:val="22"/>
        </w:rPr>
        <w:t> </w:t>
      </w:r>
      <w:r>
        <w:rPr>
          <w:spacing w:val="-4"/>
          <w:sz w:val="22"/>
        </w:rPr>
        <w:t>(MD)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0" w:after="0"/>
        <w:ind w:left="290" w:right="0" w:hanging="171"/>
        <w:jc w:val="left"/>
        <w:rPr>
          <w:sz w:val="22"/>
        </w:rPr>
      </w:pPr>
      <w:r>
        <w:rPr>
          <w:sz w:val="22"/>
        </w:rPr>
        <w:t>Licenses</w:t>
      </w:r>
      <w:r>
        <w:rPr>
          <w:spacing w:val="-6"/>
          <w:sz w:val="22"/>
        </w:rPr>
        <w:t> </w:t>
      </w:r>
      <w:r>
        <w:rPr>
          <w:sz w:val="22"/>
        </w:rPr>
        <w:t>Speech-Language</w:t>
      </w:r>
      <w:r>
        <w:rPr>
          <w:spacing w:val="-5"/>
          <w:sz w:val="22"/>
        </w:rPr>
        <w:t> </w:t>
      </w:r>
      <w:r>
        <w:rPr>
          <w:sz w:val="22"/>
        </w:rPr>
        <w:t>Pathologists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Therapists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0" w:after="0"/>
        <w:ind w:left="327" w:right="0" w:hanging="208"/>
        <w:jc w:val="left"/>
        <w:rPr>
          <w:sz w:val="22"/>
        </w:rPr>
      </w:pPr>
      <w:r>
        <w:rPr>
          <w:sz w:val="22"/>
        </w:rPr>
        <w:t>Educational</w:t>
      </w:r>
      <w:r>
        <w:rPr>
          <w:spacing w:val="-6"/>
          <w:sz w:val="22"/>
        </w:rPr>
        <w:t> </w:t>
      </w:r>
      <w:r>
        <w:rPr>
          <w:sz w:val="22"/>
        </w:rPr>
        <w:t>Specialists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Rett</w:t>
      </w:r>
      <w:r>
        <w:rPr>
          <w:spacing w:val="-8"/>
          <w:sz w:val="22"/>
        </w:rPr>
        <w:t> </w:t>
      </w:r>
      <w:r>
        <w:rPr>
          <w:sz w:val="22"/>
        </w:rPr>
        <w:t>Syndrome/Multiple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Disabilities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339" w:right="0" w:hanging="220"/>
        <w:jc w:val="left"/>
        <w:rPr>
          <w:sz w:val="22"/>
        </w:rPr>
      </w:pPr>
      <w:r>
        <w:rPr>
          <w:sz w:val="22"/>
        </w:rPr>
        <w:t>Certified</w:t>
      </w:r>
      <w:r>
        <w:rPr>
          <w:spacing w:val="-8"/>
          <w:sz w:val="22"/>
        </w:rPr>
        <w:t> </w:t>
      </w:r>
      <w:r>
        <w:rPr>
          <w:sz w:val="22"/>
        </w:rPr>
        <w:t>Deaf/Hard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hearing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Teacher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68" w:lineRule="exact" w:before="1" w:after="0"/>
        <w:ind w:left="274" w:right="0" w:hanging="155"/>
        <w:jc w:val="left"/>
        <w:rPr>
          <w:sz w:val="22"/>
        </w:rPr>
      </w:pPr>
      <w:r>
        <w:rPr>
          <w:sz w:val="22"/>
        </w:rPr>
        <w:t>Board</w:t>
      </w:r>
      <w:r>
        <w:rPr>
          <w:spacing w:val="-6"/>
          <w:sz w:val="22"/>
        </w:rPr>
        <w:t> </w:t>
      </w:r>
      <w:r>
        <w:rPr>
          <w:sz w:val="22"/>
        </w:rPr>
        <w:t>Certified</w:t>
      </w:r>
      <w:r>
        <w:rPr>
          <w:spacing w:val="-7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Adolescent</w:t>
      </w:r>
      <w:r>
        <w:rPr>
          <w:spacing w:val="-6"/>
          <w:sz w:val="22"/>
        </w:rPr>
        <w:t> </w:t>
      </w:r>
      <w:r>
        <w:rPr>
          <w:sz w:val="22"/>
        </w:rPr>
        <w:t>Psychiatrist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(MD)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68" w:lineRule="exact" w:before="0" w:after="0"/>
        <w:ind w:left="276" w:right="0" w:hanging="157"/>
        <w:jc w:val="left"/>
        <w:rPr>
          <w:sz w:val="22"/>
        </w:rPr>
      </w:pPr>
      <w:r>
        <w:rPr>
          <w:sz w:val="22"/>
        </w:rPr>
        <w:t>Board</w:t>
      </w:r>
      <w:r>
        <w:rPr>
          <w:spacing w:val="-6"/>
          <w:sz w:val="22"/>
        </w:rPr>
        <w:t> </w:t>
      </w:r>
      <w:r>
        <w:rPr>
          <w:sz w:val="22"/>
        </w:rPr>
        <w:t>Certified</w:t>
      </w:r>
      <w:r>
        <w:rPr>
          <w:spacing w:val="-7"/>
          <w:sz w:val="22"/>
        </w:rPr>
        <w:t> </w:t>
      </w:r>
      <w:r>
        <w:rPr>
          <w:sz w:val="22"/>
        </w:rPr>
        <w:t>Behavior</w:t>
      </w:r>
      <w:r>
        <w:rPr>
          <w:spacing w:val="-7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(BCBA)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0" w:after="0"/>
        <w:ind w:left="324" w:right="0" w:hanging="205"/>
        <w:jc w:val="left"/>
        <w:rPr>
          <w:sz w:val="22"/>
        </w:rPr>
      </w:pPr>
      <w:r>
        <w:rPr>
          <w:sz w:val="22"/>
        </w:rPr>
        <w:t>Registered</w:t>
      </w:r>
      <w:r>
        <w:rPr>
          <w:spacing w:val="-8"/>
          <w:sz w:val="22"/>
        </w:rPr>
        <w:t> </w:t>
      </w:r>
      <w:r>
        <w:rPr>
          <w:sz w:val="22"/>
        </w:rPr>
        <w:t>Music</w:t>
      </w:r>
      <w:r>
        <w:rPr>
          <w:spacing w:val="-6"/>
          <w:sz w:val="22"/>
        </w:rPr>
        <w:t> </w:t>
      </w:r>
      <w:r>
        <w:rPr>
          <w:sz w:val="22"/>
        </w:rPr>
        <w:t>Therapist,</w:t>
      </w:r>
      <w:r>
        <w:rPr>
          <w:spacing w:val="-4"/>
          <w:sz w:val="22"/>
        </w:rPr>
        <w:t> </w:t>
      </w:r>
      <w:r>
        <w:rPr>
          <w:sz w:val="22"/>
        </w:rPr>
        <w:t>Certified</w:t>
      </w:r>
      <w:r>
        <w:rPr>
          <w:spacing w:val="-6"/>
          <w:sz w:val="22"/>
        </w:rPr>
        <w:t> </w:t>
      </w:r>
      <w:r>
        <w:rPr>
          <w:sz w:val="22"/>
        </w:rPr>
        <w:t>Interpreter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Deaf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0" w:after="0"/>
        <w:ind w:left="274" w:right="0" w:hanging="155"/>
        <w:jc w:val="left"/>
        <w:rPr>
          <w:sz w:val="22"/>
        </w:rPr>
      </w:pPr>
      <w:r>
        <w:rPr>
          <w:sz w:val="22"/>
        </w:rPr>
        <w:t>Licensed</w:t>
      </w:r>
      <w:r>
        <w:rPr>
          <w:spacing w:val="-8"/>
          <w:sz w:val="22"/>
        </w:rPr>
        <w:t> </w:t>
      </w:r>
      <w:r>
        <w:rPr>
          <w:sz w:val="22"/>
        </w:rPr>
        <w:t>Audiologists,</w:t>
      </w:r>
      <w:r>
        <w:rPr>
          <w:spacing w:val="-6"/>
          <w:sz w:val="22"/>
        </w:rPr>
        <w:t> </w:t>
      </w:r>
      <w:r>
        <w:rPr>
          <w:sz w:val="22"/>
        </w:rPr>
        <w:t>Board</w:t>
      </w:r>
      <w:r>
        <w:rPr>
          <w:spacing w:val="-7"/>
          <w:sz w:val="22"/>
        </w:rPr>
        <w:t> </w:t>
      </w:r>
      <w:r>
        <w:rPr>
          <w:sz w:val="22"/>
        </w:rPr>
        <w:t>Certified</w:t>
      </w:r>
      <w:r>
        <w:rPr>
          <w:spacing w:val="-9"/>
          <w:sz w:val="22"/>
        </w:rPr>
        <w:t> </w:t>
      </w:r>
      <w:r>
        <w:rPr>
          <w:sz w:val="22"/>
        </w:rPr>
        <w:t>Otologists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(MD)</w:t>
      </w:r>
    </w:p>
    <w:p>
      <w:pPr>
        <w:pStyle w:val="ListParagraph"/>
        <w:numPr>
          <w:ilvl w:val="0"/>
          <w:numId w:val="1"/>
        </w:numPr>
        <w:tabs>
          <w:tab w:pos="120" w:val="left" w:leader="none"/>
          <w:tab w:pos="401" w:val="left" w:leader="none"/>
        </w:tabs>
        <w:spacing w:line="504" w:lineRule="auto" w:before="0" w:after="0"/>
        <w:ind w:left="120" w:right="2128" w:hanging="1"/>
        <w:jc w:val="left"/>
        <w:rPr>
          <w:sz w:val="22"/>
        </w:rPr>
      </w:pPr>
      <w:r>
        <w:rPr>
          <w:sz w:val="22"/>
        </w:rPr>
        <w:t>Educational</w:t>
      </w:r>
      <w:r>
        <w:rPr>
          <w:spacing w:val="-6"/>
          <w:sz w:val="22"/>
        </w:rPr>
        <w:t> </w:t>
      </w:r>
      <w:r>
        <w:rPr>
          <w:sz w:val="22"/>
        </w:rPr>
        <w:t>Consultants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Expertise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Instructional/Intervention</w:t>
      </w:r>
      <w:r>
        <w:rPr>
          <w:spacing w:val="-7"/>
          <w:sz w:val="22"/>
        </w:rPr>
        <w:t> </w:t>
      </w:r>
      <w:r>
        <w:rPr>
          <w:sz w:val="22"/>
        </w:rPr>
        <w:t>Resources The solicitation can be accessed at: </w:t>
      </w:r>
      <w:hyperlink r:id="rId5">
        <w:r>
          <w:rPr>
            <w:color w:val="0562C1"/>
            <w:sz w:val="22"/>
            <w:u w:val="single" w:color="0562C1"/>
          </w:rPr>
          <w:t>https://redoakisd.ionwave.net</w:t>
        </w:r>
      </w:hyperlink>
    </w:p>
    <w:sectPr>
      <w:type w:val="continuous"/>
      <w:pgSz w:w="12240" w:h="15840"/>
      <w:pgMar w:top="14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330" w:hanging="2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2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4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2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4" w:hanging="2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edoakisd.ionwave.ne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Glover, Veronica</dc:creator>
  <dc:description/>
  <dcterms:created xsi:type="dcterms:W3CDTF">2025-02-26T14:30:28Z</dcterms:created>
  <dcterms:modified xsi:type="dcterms:W3CDTF">2025-02-26T14:30:28Z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D:20230718181617</vt:lpwstr>
  </property>
</Properties>
</file>